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80" w:lineRule="auto"/>
        <w:rPr/>
      </w:pPr>
      <w:bookmarkStart w:colFirst="0" w:colLast="0" w:name="_5gel1qsjy5un" w:id="0"/>
      <w:bookmarkEnd w:id="0"/>
      <w:r w:rsidDel="00000000" w:rsidR="00000000" w:rsidRPr="00000000">
        <w:rPr>
          <w:rtl w:val="0"/>
        </w:rPr>
        <w:t xml:space="preserve">HOLISTICA</w:t>
      </w:r>
    </w:p>
    <w:p w:rsidR="00000000" w:rsidDel="00000000" w:rsidP="00000000" w:rsidRDefault="00000000" w:rsidRPr="00000000" w14:paraId="00000002">
      <w:pPr>
        <w:pStyle w:val="Heading2"/>
        <w:spacing w:after="80" w:lineRule="auto"/>
        <w:rPr/>
      </w:pPr>
      <w:bookmarkStart w:colFirst="0" w:colLast="0" w:name="_hf9a5ts85rcz" w:id="1"/>
      <w:bookmarkEnd w:id="1"/>
      <w:r w:rsidDel="00000000" w:rsidR="00000000" w:rsidRPr="00000000">
        <w:rPr>
          <w:rFonts w:ascii="Poppins" w:cs="Poppins" w:eastAsia="Poppins" w:hAnsi="Poppins"/>
          <w:b w:val="1"/>
          <w:bCs w:val="1"/>
          <w:sz w:val="34"/>
          <w:szCs w:val="34"/>
          <w:rtl w:val="0"/>
        </w:rPr>
        <w:t xml:space="preserve">Phase 1: Professional Vision &amp; Strategic Reflection Guide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Guidance for Participants: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This reflection guide is designed to facilitate a critical assessment of your professional positioning as you transition from an educator role to that of a content creator. These prompts aim to establish conceptual clarity, manage visibility-related concerns, and solidify your professional foundation before developing external operational frameworks. Please provide candid and comprehensive responses.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spacing w:before="280" w:lineRule="auto"/>
        <w:rPr/>
      </w:pPr>
      <w:bookmarkStart w:colFirst="0" w:colLast="0" w:name="_3ydyyd2uhnxh" w:id="2"/>
      <w:bookmarkEnd w:id="2"/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6"/>
          <w:szCs w:val="26"/>
          <w:rtl w:val="0"/>
        </w:rPr>
        <w:t xml:space="preserve">Section 1: Core Competencies and Expertise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4"/>
        <w:spacing w:after="40" w:before="240" w:lineRule="auto"/>
        <w:rPr/>
      </w:pPr>
      <w:bookmarkStart w:colFirst="0" w:colLast="0" w:name="_5lwjv0r3sndt" w:id="3"/>
      <w:bookmarkEnd w:id="3"/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Item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Identify the primary transformations you have facilitated for others. Provide a specific example of a successful outcome you have achieved. 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4"/>
        <w:spacing w:after="40" w:before="240" w:lineRule="auto"/>
        <w:rPr/>
      </w:pPr>
      <w:bookmarkStart w:colFirst="0" w:colLast="0" w:name="_qydm659fb7ox" w:id="4"/>
      <w:bookmarkEnd w:id="4"/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Item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What unique insights or specialized knowledge do you often overlook because they are part of your standard operating procedure? (Consider your proprietary frameworks, communication styles, or analytical methods). 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4"/>
        <w:spacing w:after="40" w:before="240" w:lineRule="auto"/>
        <w:rPr/>
      </w:pPr>
      <w:bookmarkStart w:colFirst="0" w:colLast="0" w:name="_hzi4ruhm9zof" w:id="5"/>
      <w:bookmarkEnd w:id="5"/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Item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Which specific professional challenges do you address with exceptional clarity? What experiences have contributed to your high level of proficiency in this area? 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spacing w:before="280" w:lineRule="auto"/>
        <w:rPr/>
      </w:pPr>
      <w:bookmarkStart w:colFirst="0" w:colLast="0" w:name="_cf4ztirgcsh4" w:id="6"/>
      <w:bookmarkEnd w:id="6"/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6"/>
          <w:szCs w:val="26"/>
          <w:rtl w:val="0"/>
        </w:rPr>
        <w:t xml:space="preserve">Section 2: Target Audience and Brand Identity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4"/>
        <w:spacing w:after="40" w:before="240" w:lineRule="auto"/>
        <w:rPr/>
      </w:pPr>
      <w:bookmarkStart w:colFirst="0" w:colLast="0" w:name="_lqlxtzrt0ob8" w:id="7"/>
      <w:bookmarkEnd w:id="7"/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Item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Define your target demographic with precision. Describe the specific professional environment or context in which they operate. 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4"/>
        <w:spacing w:after="40" w:before="240" w:lineRule="auto"/>
        <w:rPr/>
      </w:pPr>
      <w:bookmarkStart w:colFirst="0" w:colLast="0" w:name="_xcny76lt6pg4" w:id="8"/>
      <w:bookmarkEnd w:id="8"/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Item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What type of professional public persona do you intend to avoid? Specify any marketing practices, tones, or engagement styles that are incompatible with your brand. 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4"/>
        <w:spacing w:after="40" w:before="240" w:lineRule="auto"/>
        <w:rPr/>
      </w:pPr>
      <w:bookmarkStart w:colFirst="0" w:colLast="0" w:name="_yg6q6p5hido" w:id="9"/>
      <w:bookmarkEnd w:id="9"/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Item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What is your commitment to your audience? Define the professional standards and level of support you are prepared to provide to your clients. 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spacing w:before="280" w:lineRule="auto"/>
        <w:rPr/>
      </w:pPr>
      <w:bookmarkStart w:colFirst="0" w:colLast="0" w:name="_c71mq8poptg5" w:id="10"/>
      <w:bookmarkEnd w:id="10"/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6"/>
          <w:szCs w:val="26"/>
          <w:rtl w:val="0"/>
        </w:rPr>
        <w:t xml:space="preserve">Section 3: Risk Assessment and Operational Friction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4"/>
        <w:spacing w:after="40" w:before="240" w:lineRule="auto"/>
        <w:rPr/>
      </w:pPr>
      <w:bookmarkStart w:colFirst="0" w:colLast="0" w:name="_1rxlegwqakrn" w:id="11"/>
      <w:bookmarkEnd w:id="11"/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Item 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Identify instances where perfectionism has hindered your progress. What underlying professional risks are you attempting to mitigate by delaying your output? 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4"/>
        <w:spacing w:after="40" w:before="240" w:lineRule="auto"/>
        <w:rPr/>
      </w:pPr>
      <w:bookmarkStart w:colFirst="0" w:colLast="0" w:name="_crybjbtk20vi" w:id="12"/>
      <w:bookmarkEnd w:id="12"/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Item 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Assess your professional response to increased market visibility. Identify any logistical or psychological barriers that may arise as your presence grows. 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4"/>
        <w:spacing w:after="40" w:before="240" w:lineRule="auto"/>
        <w:rPr/>
      </w:pPr>
      <w:bookmarkStart w:colFirst="0" w:colLast="0" w:name="_w5dg2nisqxgd" w:id="13"/>
      <w:bookmarkEnd w:id="13"/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Item 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Which business concepts are you ready to redefine for your practice? How can you align terms like </w:t>
      </w:r>
      <w:r w:rsidDel="00000000" w:rsidR="00000000" w:rsidRPr="00000000">
        <w:rPr>
          <w:rFonts w:ascii="Poppins" w:cs="Poppins" w:eastAsia="Poppins" w:hAnsi="Poppins"/>
          <w:i w:val="1"/>
          <w:iCs w:val="1"/>
          <w:rtl w:val="0"/>
        </w:rPr>
        <w:t xml:space="preserve">sales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, </w:t>
      </w:r>
      <w:r w:rsidDel="00000000" w:rsidR="00000000" w:rsidRPr="00000000">
        <w:rPr>
          <w:rFonts w:ascii="Poppins" w:cs="Poppins" w:eastAsia="Poppins" w:hAnsi="Poppins"/>
          <w:i w:val="1"/>
          <w:iCs w:val="1"/>
          <w:rtl w:val="0"/>
        </w:rPr>
        <w:t xml:space="preserve">marketing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, or </w:t>
      </w:r>
      <w:r w:rsidDel="00000000" w:rsidR="00000000" w:rsidRPr="00000000">
        <w:rPr>
          <w:rFonts w:ascii="Poppins" w:cs="Poppins" w:eastAsia="Poppins" w:hAnsi="Poppins"/>
          <w:i w:val="1"/>
          <w:iCs w:val="1"/>
          <w:rtl w:val="0"/>
        </w:rPr>
        <w:t xml:space="preserve">pricing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with a model of sustainable professional service? 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3"/>
        <w:spacing w:before="280" w:lineRule="auto"/>
        <w:rPr/>
      </w:pPr>
      <w:bookmarkStart w:colFirst="0" w:colLast="0" w:name="_np5lub66ckzk" w:id="14"/>
      <w:bookmarkEnd w:id="14"/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6"/>
          <w:szCs w:val="26"/>
          <w:rtl w:val="0"/>
        </w:rPr>
        <w:t xml:space="preserve">Section 4: Implementation and Market Integration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4"/>
        <w:spacing w:after="40" w:before="240" w:lineRule="auto"/>
        <w:rPr/>
      </w:pPr>
      <w:bookmarkStart w:colFirst="0" w:colLast="0" w:name="_nhfvsksrkgaq" w:id="15"/>
      <w:bookmarkEnd w:id="15"/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Item 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Define the parameters of a sustainable service model. How would achieving financial stability enhance your ability to deliver high-quality work? 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4"/>
        <w:spacing w:after="40" w:before="240" w:lineRule="auto"/>
        <w:rPr/>
      </w:pPr>
      <w:bookmarkStart w:colFirst="0" w:colLast="0" w:name="_kzmuuzm94763" w:id="16"/>
      <w:bookmarkEnd w:id="16"/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Item 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What project would you launch if you embraced an iterative development process? Consider the benefits of releasing a version that allows for continuous improvement. 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4"/>
        <w:spacing w:after="40" w:before="240" w:lineRule="auto"/>
        <w:rPr/>
      </w:pPr>
      <w:bookmarkStart w:colFirst="0" w:colLast="0" w:name="_dif2mtvl5jt8" w:id="17"/>
      <w:bookmarkEnd w:id="17"/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Item 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Identify a "Minimum Viable Product" (MVP) that you can produce immediately. Name a resource that provides immediate, actionable value to your audience.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oppins" w:cs="Poppins" w:eastAsia="Poppins" w:hAnsi="Poppins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rFonts w:ascii="Poppins" w:cs="Poppins" w:eastAsia="Poppins" w:hAnsi="Poppins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rFonts w:ascii="Poppins" w:cs="Poppins" w:eastAsia="Poppins" w:hAnsi="Poppins"/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rFonts w:ascii="Poppins" w:cs="Poppins" w:eastAsia="Poppins" w:hAnsi="Poppins"/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rFonts w:ascii="Poppins" w:cs="Poppins" w:eastAsia="Poppins" w:hAnsi="Poppins"/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rFonts w:ascii="Poppins" w:cs="Poppins" w:eastAsia="Poppins" w:hAnsi="Poppin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rFonts w:ascii="Poppins" w:cs="Poppins" w:eastAsia="Poppins" w:hAnsi="Poppin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rFonts w:ascii="Poppins" w:cs="Poppins" w:eastAsia="Poppins" w:hAnsi="Poppins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Poppins" w:cs="Poppins" w:eastAsia="Poppins" w:hAnsi="Poppins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