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za1lpbpr4x2j" w:id="0"/>
      <w:bookmarkEnd w:id="0"/>
      <w:r w:rsidDel="00000000" w:rsidR="00000000" w:rsidRPr="00000000">
        <w:rPr>
          <w:rtl w:val="0"/>
        </w:rPr>
        <w:t xml:space="preserve">Strategic Roadmap: Phase 3 Implementation Framework</w:t>
      </w:r>
    </w:p>
    <w:p w:rsidR="00000000" w:rsidDel="00000000" w:rsidP="00000000" w:rsidRDefault="00000000" w:rsidRPr="00000000" w14:paraId="00000002">
      <w:pPr>
        <w:spacing w:after="225" w:before="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Core Focus:</w:t>
      </w:r>
      <w:r w:rsidDel="00000000" w:rsidR="00000000" w:rsidRPr="00000000">
        <w:rPr>
          <w:rtl w:val="0"/>
        </w:rPr>
        <w:t xml:space="preserve"> Brand Development and Market Presence</w:t>
      </w:r>
    </w:p>
    <w:p w:rsidR="00000000" w:rsidDel="00000000" w:rsidP="00000000" w:rsidRDefault="00000000" w:rsidRPr="00000000" w14:paraId="00000003">
      <w:pPr>
        <w:spacing w:after="225" w:before="0" w:lineRule="auto"/>
        <w:ind w:left="0" w:righ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Transitioning from Solution Architect to Industry Thought Leader</w:t>
      </w:r>
    </w:p>
    <w:p w:rsidR="00000000" w:rsidDel="00000000" w:rsidP="00000000" w:rsidRDefault="00000000" w:rsidRPr="00000000" w14:paraId="00000004">
      <w:pPr>
        <w:spacing w:before="0" w:lineRule="auto"/>
        <w:ind w:left="0" w:right="0" w:firstLine="0"/>
        <w:rPr/>
      </w:pPr>
      <w:r w:rsidDel="00000000" w:rsidR="00000000" w:rsidRPr="00000000">
        <w:rPr>
          <w:i w:val="1"/>
          <w:iCs w:val="1"/>
          <w:rtl w:val="0"/>
        </w:rPr>
        <w:t xml:space="preserve">Please execute the following professional milestones to establish authoritative presence and operationalize your strategic vision.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before="0" w:lineRule="auto"/>
        <w:rPr/>
      </w:pPr>
      <w:bookmarkStart w:colFirst="0" w:colLast="0" w:name="_gchlvcltmf1q" w:id="1"/>
      <w:bookmarkEnd w:id="1"/>
      <w:r w:rsidDel="00000000" w:rsidR="00000000" w:rsidRPr="00000000">
        <w:rPr>
          <w:rtl w:val="0"/>
        </w:rPr>
        <w:t xml:space="preserve">Module 1: Brand Architecture and Positioning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1. Define Audience &amp; Transformation</w:t>
      </w:r>
    </w:p>
    <w:p w:rsidR="00000000" w:rsidDel="00000000" w:rsidP="00000000" w:rsidRDefault="00000000" w:rsidRPr="00000000" w14:paraId="00000008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Formalize a concise Value Proposition that defines your target demographic and the specific ROI facilitated by your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2. Clarify Core Beliefs</w:t>
      </w:r>
    </w:p>
    <w:p w:rsidR="00000000" w:rsidDel="00000000" w:rsidP="00000000" w:rsidRDefault="00000000" w:rsidRPr="00000000" w14:paraId="0000000B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Identify three core operational principles that differentiate your methodology and market perspective.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3. Establish Brand Pillars</w:t>
      </w:r>
    </w:p>
    <w:p w:rsidR="00000000" w:rsidDel="00000000" w:rsidP="00000000" w:rsidRDefault="00000000" w:rsidRPr="00000000" w14:paraId="0000000E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Develop three to five strategic pillars to categorize your intellectual property and future service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4. Select Tone Descriptors</w:t>
      </w:r>
    </w:p>
    <w:p w:rsidR="00000000" w:rsidDel="00000000" w:rsidP="00000000" w:rsidRDefault="00000000" w:rsidRPr="00000000" w14:paraId="00000011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Define three brand voice attributes that ensure consistent, professional communication across all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5. Finalize Personal Positioning Statement</w:t>
      </w:r>
    </w:p>
    <w:p w:rsidR="00000000" w:rsidDel="00000000" w:rsidP="00000000" w:rsidRDefault="00000000" w:rsidRPr="00000000" w14:paraId="00000014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Synthesize these elements into a comprehensive Positioning Framework to guide all external-facing initiatives.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spacing w:before="0" w:lineRule="auto"/>
        <w:rPr/>
      </w:pPr>
      <w:bookmarkStart w:colFirst="0" w:colLast="0" w:name="_lt7zw5osmb5k" w:id="2"/>
      <w:bookmarkEnd w:id="2"/>
      <w:r w:rsidDel="00000000" w:rsidR="00000000" w:rsidRPr="00000000">
        <w:rPr>
          <w:rtl w:val="0"/>
        </w:rPr>
        <w:t xml:space="preserve">Module 2: Strategic Content and Transformation Design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1. Focus theme</w:t>
      </w:r>
    </w:p>
    <w:p w:rsidR="00000000" w:rsidDel="00000000" w:rsidP="00000000" w:rsidRDefault="00000000" w:rsidRPr="00000000" w14:paraId="00000018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Isolate a primary brand pillar for intensive development within the current quarterly cycle.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2. Generate Content Concepts</w:t>
      </w:r>
    </w:p>
    <w:p w:rsidR="00000000" w:rsidDel="00000000" w:rsidP="00000000" w:rsidRDefault="00000000" w:rsidRPr="00000000" w14:paraId="0000001B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Curate five high-value content concepts designed to move stakeholders through a defined professional development journey.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3. Design a Lead Magnet</w:t>
      </w:r>
    </w:p>
    <w:p w:rsidR="00000000" w:rsidDel="00000000" w:rsidP="00000000" w:rsidRDefault="00000000" w:rsidRPr="00000000" w14:paraId="0000001E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Draft a professional resource (e.g., white paper or strategic checklist) that addresses a specific industry pain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4. Build the Ecosystem Pathway</w:t>
      </w:r>
    </w:p>
    <w:p w:rsidR="00000000" w:rsidDel="00000000" w:rsidP="00000000" w:rsidRDefault="00000000" w:rsidRPr="00000000" w14:paraId="00000021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Map the client ecosystem journey, ensuring free educational assets align with premium service funnels.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5. Practice Aligned Repurposing</w:t>
      </w:r>
    </w:p>
    <w:p w:rsidR="00000000" w:rsidDel="00000000" w:rsidP="00000000" w:rsidRDefault="00000000" w:rsidRPr="00000000" w14:paraId="00000024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Repurpose a single intellectual asset into three distinct executive formats to maximize reach and efficiency.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spacing w:before="0" w:lineRule="auto"/>
        <w:rPr/>
      </w:pPr>
      <w:bookmarkStart w:colFirst="0" w:colLast="0" w:name="_rrbu072m817i" w:id="3"/>
      <w:bookmarkEnd w:id="3"/>
      <w:r w:rsidDel="00000000" w:rsidR="00000000" w:rsidRPr="00000000">
        <w:rPr>
          <w:rtl w:val="0"/>
        </w:rPr>
        <w:t xml:space="preserve">Module 3: Executive Presence and Professional Broadcast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1. Secure a Repeatable Setup</w:t>
      </w:r>
    </w:p>
    <w:p w:rsidR="00000000" w:rsidDel="00000000" w:rsidP="00000000" w:rsidRDefault="00000000" w:rsidRPr="00000000" w14:paraId="00000028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Establish a dedicated, professionally lit studio environment to ensure consistent quality for all digital engagements.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2. Execute Technical Audio &amp; Light Tests</w:t>
      </w:r>
    </w:p>
    <w:p w:rsidR="00000000" w:rsidDel="00000000" w:rsidP="00000000" w:rsidRDefault="00000000" w:rsidRPr="00000000" w14:paraId="0000002B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Conduct technical audits for audio fidelity and lighting balance to maintain corporate-standard visual aesthetics.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3. Script a Short Video Outline</w:t>
      </w:r>
    </w:p>
    <w:p w:rsidR="00000000" w:rsidDel="00000000" w:rsidP="00000000" w:rsidRDefault="00000000" w:rsidRPr="00000000" w14:paraId="0000002E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Develop a structured script for a 60-second insight briefing following a high-impact narrative structure.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4. Complete Low-Pressure Recording Repetitions</w:t>
      </w:r>
    </w:p>
    <w:p w:rsidR="00000000" w:rsidDel="00000000" w:rsidP="00000000" w:rsidRDefault="00000000" w:rsidRPr="00000000" w14:paraId="00000031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Perform iterative recording rehearsals to refine executive co-regulation and authoritative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5. Evaluate or Share</w:t>
      </w:r>
    </w:p>
    <w:p w:rsidR="00000000" w:rsidDel="00000000" w:rsidP="00000000" w:rsidRDefault="00000000" w:rsidRPr="00000000" w14:paraId="00000034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Review footage for message clarity and select an optimized recording for professional distribution.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spacing w:before="0" w:lineRule="auto"/>
        <w:rPr/>
      </w:pPr>
      <w:bookmarkStart w:colFirst="0" w:colLast="0" w:name="_jalllb8c9od9" w:id="4"/>
      <w:bookmarkEnd w:id="4"/>
      <w:r w:rsidDel="00000000" w:rsidR="00000000" w:rsidRPr="00000000">
        <w:rPr>
          <w:rtl w:val="0"/>
        </w:rPr>
        <w:t xml:space="preserve">Module 4: Levering AI as a Strategic Creative Partner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1. Establish Strict AI Use Boundaries</w:t>
      </w:r>
    </w:p>
    <w:p w:rsidR="00000000" w:rsidDel="00000000" w:rsidP="00000000" w:rsidRDefault="00000000" w:rsidRPr="00000000" w14:paraId="00000038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Codify operational guidelines for AI usage, prioritizing data privacy, factual validation, and brand integrity.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2. Engineer a Context-Rich Prompt</w:t>
      </w:r>
    </w:p>
    <w:p w:rsidR="00000000" w:rsidDel="00000000" w:rsidP="00000000" w:rsidRDefault="00000000" w:rsidRPr="00000000" w14:paraId="0000003B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Architect a sophisticated prompt engineering framework that incorporates persona, target outcome, and tone parameters.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3. Generate a Variation Draft Batch</w:t>
      </w:r>
    </w:p>
    <w:p w:rsidR="00000000" w:rsidDel="00000000" w:rsidP="00000000" w:rsidRDefault="00000000" w:rsidRPr="00000000" w14:paraId="0000003E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Generate a draft collection of five content variations based on your established strategic pillars.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4. Apply Humanization Edits</w:t>
      </w:r>
    </w:p>
    <w:p w:rsidR="00000000" w:rsidDel="00000000" w:rsidP="00000000" w:rsidRDefault="00000000" w:rsidRPr="00000000" w14:paraId="00000041">
      <w:pPr>
        <w:spacing w:after="225" w:before="0" w:lineRule="auto"/>
        <w:ind w:left="225" w:right="225" w:firstLine="0"/>
        <w:rPr/>
      </w:pPr>
      <w:r w:rsidDel="00000000" w:rsidR="00000000" w:rsidRPr="00000000">
        <w:rPr>
          <w:shd w:fill="fafafa" w:val="clear"/>
          <w:rtl w:val="0"/>
        </w:rPr>
        <w:t xml:space="preserve">Edit AI-generated outputs to integrate personal case studies, unique pedagogical insights, and professional discernment.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5. Orchestrate AI-Assisted Repurposing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0" w:lineRule="auto"/>
        <w:ind w:left="225" w:right="225" w:firstLine="0"/>
        <w:rPr>
          <w:shd w:fill="fafafa" w:val="clear"/>
        </w:rPr>
      </w:pPr>
      <w:r w:rsidDel="00000000" w:rsidR="00000000" w:rsidRPr="00000000">
        <w:rPr>
          <w:shd w:fill="fafafa" w:val="clear"/>
          <w:rtl w:val="0"/>
        </w:rPr>
        <w:t xml:space="preserve">Utilize AI collaboration to deconstruct long-form insights into actionable, multi-layered application steps.</w:t>
      </w:r>
    </w:p>
    <w:sectPr>
      <w:pgSz w:h="15840" w:w="12240" w:orient="portrait"/>
      <w:pgMar w:bottom="300" w:top="300" w:left="300" w:right="3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  <w:spacing w:after="300" w:before="300" w:line="300" w:lineRule="auto"/>
        <w:ind w:left="300" w:right="30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15" w:before="240" w:line="30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2c3e5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300" w:line="30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34495e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25" w:line="30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7f8c8d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30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30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8"/>
      <w:szCs w:val="18"/>
      <w:u w:val="none"/>
      <w:vertAlign w:val="baseline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="30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6"/>
      <w:szCs w:val="16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300" w:lineRule="auto"/>
      <w:ind w:left="300" w:right="30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72"/>
      <w:szCs w:val="7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300" w:lineRule="auto"/>
      <w:ind w:left="300" w:right="30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666666"/>
      <w:sz w:val="48"/>
      <w:szCs w:val="48"/>
      <w:u w:val="non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