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HOLÍSTICA Guide Journey</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Phase 5: The Offer — Reflection Planner</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300" w:lineRule="auto"/>
        <w:rPr/>
      </w:pPr>
      <w:r w:rsidDel="00000000" w:rsidR="00000000" w:rsidRPr="00000000">
        <w:rPr>
          <w:b w:val="1"/>
          <w:bCs w:val="1"/>
          <w:rtl w:val="0"/>
        </w:rPr>
        <w:t xml:space="preserve">Voice &amp; Tone:</w:t>
      </w:r>
      <w:r w:rsidDel="00000000" w:rsidR="00000000" w:rsidRPr="00000000">
        <w:rPr>
          <w:rtl w:val="0"/>
        </w:rPr>
        <w:t xml:space="preserve"> Warm, calm, trustworthy, professional, thoughtful, hopeful, confident.</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line="300" w:lineRule="auto"/>
        <w:rPr/>
      </w:pPr>
      <w:r w:rsidDel="00000000" w:rsidR="00000000" w:rsidRPr="00000000">
        <w:rPr>
          <w:b w:val="1"/>
          <w:bCs w:val="1"/>
          <w:rtl w:val="0"/>
        </w:rPr>
        <w:t xml:space="preserve">Instructional Objective:</w:t>
      </w:r>
      <w:r w:rsidDel="00000000" w:rsidR="00000000" w:rsidRPr="00000000">
        <w:rPr>
          <w:rtl w:val="0"/>
        </w:rPr>
        <w:t xml:space="preserve"> To encourage deep personal insight, self-awareness, and identity integration as you shift from a Community Builder to an aligned, conscious Entrepreneur.</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p w:rsidR="00000000" w:rsidDel="00000000" w:rsidP="00000000" w:rsidRDefault="00000000" w:rsidRPr="00000000" w14:paraId="00000006">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Lesson 1 Reflection Loops — Designing Offers People Actually Want</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line="300" w:lineRule="auto"/>
        <w:rPr>
          <w:i w:val="1"/>
          <w:iCs w:val="1"/>
        </w:rPr>
      </w:pPr>
      <w:r w:rsidDel="00000000" w:rsidR="00000000" w:rsidRPr="00000000">
        <w:rPr>
          <w:i w:val="1"/>
          <w:iCs w:val="1"/>
          <w:rtl w:val="0"/>
        </w:rPr>
        <w:t xml:space="preserve">"People do not buy information because it exists. They buy support for a problem they care about. They buy movement."</w:t>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The Problem Friction Point:</w:t>
      </w:r>
      <w:r w:rsidDel="00000000" w:rsidR="00000000" w:rsidRPr="00000000">
        <w:rPr>
          <w:rtl w:val="0"/>
        </w:rPr>
        <w:t xml:space="preserve"> When looking closely at your audience, what is the exact, lived friction point they feel urgently stuck in? How does your offer speak directly to that daily friction instead of just naming a high-level topic?</w:t>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The Cost of Standing Still:</w:t>
      </w:r>
      <w:r w:rsidDel="00000000" w:rsidR="00000000" w:rsidRPr="00000000">
        <w:rPr>
          <w:rtl w:val="0"/>
        </w:rPr>
        <w:t xml:space="preserve"> What continues to happen in your learner's real life, environment, or family structure if they remain completely stuck in this problem? How does naming this cost ground your offer's absolute necessity?</w:t>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The Core Transformation Doorway:</w:t>
      </w:r>
      <w:r w:rsidDel="00000000" w:rsidR="00000000" w:rsidRPr="00000000">
        <w:rPr>
          <w:rtl w:val="0"/>
        </w:rPr>
        <w:t xml:space="preserve"> Review the small win you have designed. Is it reachable enough to give the learner early evidence that your work can genuinely help? What resistance might they release when they experience this first win?</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p w:rsidR="00000000" w:rsidDel="00000000" w:rsidP="00000000" w:rsidRDefault="00000000" w:rsidRPr="00000000" w14:paraId="0000000C">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Lesson 2 Reflection Loops — Pricing With Confidence</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line="300" w:lineRule="auto"/>
        <w:rPr>
          <w:i w:val="1"/>
          <w:iCs w:val="1"/>
        </w:rPr>
      </w:pPr>
      <w:r w:rsidDel="00000000" w:rsidR="00000000" w:rsidRPr="00000000">
        <w:rPr>
          <w:i w:val="1"/>
          <w:iCs w:val="1"/>
          <w:rtl w:val="0"/>
        </w:rPr>
        <w:t xml:space="preserve">"Pricing is not only a math decision. It is an identity decision, a value decision, and a sustainability decision."</w:t>
      </w:r>
    </w:p>
    <w:p w:rsidR="00000000" w:rsidDel="00000000" w:rsidP="00000000" w:rsidRDefault="00000000" w:rsidRPr="00000000" w14:paraId="0000000E">
      <w:pPr>
        <w:numPr>
          <w:ilvl w:val="0"/>
          <w:numId w:val="2"/>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The Helping Profession Insecurity:</w:t>
      </w:r>
      <w:r w:rsidDel="00000000" w:rsidR="00000000" w:rsidRPr="00000000">
        <w:rPr>
          <w:rtl w:val="0"/>
        </w:rPr>
        <w:t xml:space="preserve"> What uncomfortable feelings or internal conditioning arise when you imagine charging a sustainable, value-based price for your expertise? Where do you confuse service with self-sacrifice?</w:t>
      </w:r>
    </w:p>
    <w:p w:rsidR="00000000" w:rsidDel="00000000" w:rsidP="00000000" w:rsidRDefault="00000000" w:rsidRPr="00000000" w14:paraId="0000000F">
      <w:pPr>
        <w:numPr>
          <w:ilvl w:val="0"/>
          <w:numId w:val="2"/>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The Value of Lived Expertise:</w:t>
      </w:r>
      <w:r w:rsidDel="00000000" w:rsidR="00000000" w:rsidRPr="00000000">
        <w:rPr>
          <w:rtl w:val="0"/>
        </w:rPr>
        <w:t xml:space="preserve"> What specific pieces of your wisdom feel so natural to you that you intuitively assume "everyone knows this"? How does honoring these hidden assets shift your pricing posture from fear to stewardship?</w:t>
      </w:r>
    </w:p>
    <w:p w:rsidR="00000000" w:rsidDel="00000000" w:rsidP="00000000" w:rsidRDefault="00000000" w:rsidRPr="00000000" w14:paraId="00000010">
      <w:pPr>
        <w:numPr>
          <w:ilvl w:val="0"/>
          <w:numId w:val="2"/>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The Strategic Experiment:</w:t>
      </w:r>
      <w:r w:rsidDel="00000000" w:rsidR="00000000" w:rsidRPr="00000000">
        <w:rPr>
          <w:rtl w:val="0"/>
        </w:rPr>
        <w:t xml:space="preserve"> If you view your initial price not as a permanent label, but as a deliberate experiment to learn from, what pressure does that release in your system? What concrete evidence will tell you the experiment is complete?</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p w:rsidR="00000000" w:rsidDel="00000000" w:rsidP="00000000" w:rsidRDefault="00000000" w:rsidRPr="00000000" w14:paraId="00000012">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Lesson 3 Reflection Loops — Building A Sustainable Creator Business</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line="300" w:lineRule="auto"/>
        <w:rPr>
          <w:i w:val="1"/>
          <w:iCs w:val="1"/>
        </w:rPr>
      </w:pPr>
      <w:r w:rsidDel="00000000" w:rsidR="00000000" w:rsidRPr="00000000">
        <w:rPr>
          <w:i w:val="1"/>
          <w:iCs w:val="1"/>
          <w:rtl w:val="0"/>
        </w:rPr>
        <w:t xml:space="preserve">"Sustainable business design begins with honesty. What container can you deliver well without abandoning yourself?"</w:t>
      </w:r>
    </w:p>
    <w:p w:rsidR="00000000" w:rsidDel="00000000" w:rsidP="00000000" w:rsidRDefault="00000000" w:rsidRPr="00000000" w14:paraId="00000014">
      <w:pPr>
        <w:numPr>
          <w:ilvl w:val="0"/>
          <w:numId w:val="3"/>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The Delivery Alignment:</w:t>
      </w:r>
      <w:r w:rsidDel="00000000" w:rsidR="00000000" w:rsidRPr="00000000">
        <w:rPr>
          <w:rtl w:val="0"/>
        </w:rPr>
        <w:t xml:space="preserve"> Look closely at the primary business models (courses, memberships, workshops, coaching, licensing). Which format naturally highlights your delivery strengths and feeds your baseline energy patterns?</w:t>
      </w:r>
    </w:p>
    <w:p w:rsidR="00000000" w:rsidDel="00000000" w:rsidP="00000000" w:rsidRDefault="00000000" w:rsidRPr="00000000" w14:paraId="00000015">
      <w:pPr>
        <w:numPr>
          <w:ilvl w:val="0"/>
          <w:numId w:val="3"/>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Audience Container Fit:</w:t>
      </w:r>
      <w:r w:rsidDel="00000000" w:rsidR="00000000" w:rsidRPr="00000000">
        <w:rPr>
          <w:rtl w:val="0"/>
        </w:rPr>
        <w:t xml:space="preserve"> What format matches the structural readiness of your audience? Are you designing a self-paced track when they actually need immediate co-regulation and live accountability?</w:t>
      </w:r>
    </w:p>
    <w:p w:rsidR="00000000" w:rsidDel="00000000" w:rsidP="00000000" w:rsidRDefault="00000000" w:rsidRPr="00000000" w14:paraId="00000016">
      <w:pPr>
        <w:numPr>
          <w:ilvl w:val="0"/>
          <w:numId w:val="3"/>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The Stability Equation:</w:t>
      </w:r>
      <w:r w:rsidDel="00000000" w:rsidR="00000000" w:rsidRPr="00000000">
        <w:rPr>
          <w:rtl w:val="0"/>
        </w:rPr>
        <w:t xml:space="preserve"> How would establishing a simple recurring revenue channel change the way you show up to create and lead? What fears does financial sustainability allow you to release?</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p w:rsidR="00000000" w:rsidDel="00000000" w:rsidP="00000000" w:rsidRDefault="00000000" w:rsidRPr="00000000" w14:paraId="00000018">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Lesson 4 Reflection Loops — Ethical Entrepreneurship</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line="300" w:lineRule="auto"/>
        <w:rPr/>
      </w:pPr>
      <w:r w:rsidDel="00000000" w:rsidR="00000000" w:rsidRPr="00000000">
        <w:rPr>
          <w:rtl w:val="0"/>
        </w:rPr>
        <w:t xml:space="preserve">//Impact without income may become unsustainable. Income without impact may become hollow. The Guide's work is to integrate them.//</w:t>
      </w:r>
    </w:p>
    <w:p w:rsidR="00000000" w:rsidDel="00000000" w:rsidP="00000000" w:rsidRDefault="00000000" w:rsidRPr="00000000" w14:paraId="0000001A">
      <w:pPr>
        <w:numPr>
          <w:ilvl w:val="0"/>
          <w:numId w:val="4"/>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Monetization with Integrity:</w:t>
      </w:r>
      <w:r w:rsidDel="00000000" w:rsidR="00000000" w:rsidRPr="00000000">
        <w:rPr>
          <w:rtl w:val="0"/>
        </w:rPr>
        <w:t xml:space="preserve"> What specific marketing, urgency-building, or sales tactics have you witnessed elsewhere that you refuse to bring into your ecosystem? What does an invitation look like when it carries absolute respect and freedom of choice?</w:t>
      </w:r>
    </w:p>
    <w:p w:rsidR="00000000" w:rsidDel="00000000" w:rsidP="00000000" w:rsidRDefault="00000000" w:rsidRPr="00000000" w14:paraId="0000001B">
      <w:pPr>
        <w:numPr>
          <w:ilvl w:val="0"/>
          <w:numId w:val="4"/>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The Quality Boundary:</w:t>
      </w:r>
      <w:r w:rsidDel="00000000" w:rsidR="00000000" w:rsidRPr="00000000">
        <w:rPr>
          <w:rtl w:val="0"/>
        </w:rPr>
        <w:t xml:space="preserve"> Where does your desire to care for people tempt you to expand your delivery scope beyond what is healthy, safe, or contracted? What exact parameter needs to be made highly visible to protect both you and the learner?</w:t>
      </w:r>
    </w:p>
    <w:p w:rsidR="00000000" w:rsidDel="00000000" w:rsidP="00000000" w:rsidRDefault="00000000" w:rsidRPr="00000000" w14:paraId="0000001C">
      <w:pPr>
        <w:numPr>
          <w:ilvl w:val="0"/>
          <w:numId w:val="4"/>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The Evolving Identity:</w:t>
      </w:r>
      <w:r w:rsidDel="00000000" w:rsidR="00000000" w:rsidRPr="00000000">
        <w:rPr>
          <w:rtl w:val="0"/>
        </w:rPr>
        <w:t xml:space="preserve"> Who must you willing become to hold a values-based business container? What old stories about money, visibility, or commerciality are you ready to leave behind as you step fully into entrepreneurship?</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line="300" w:lineRule="auto"/>
        <w:rPr/>
      </w:pPr>
      <w:r w:rsidDel="00000000" w:rsidR="00000000" w:rsidRPr="00000000">
        <w:pict>
          <v:rect style="width:0.0pt;height:1.5pt" o:hr="t" o:hrstd="t" o:hralign="center" fillcolor="#A0A0A0" stroked="f"/>
        </w:pict>
      </w:r>
      <w:r w:rsidDel="00000000" w:rsidR="00000000" w:rsidRPr="00000000">
        <w:rPr>
          <w:b w:val="1"/>
          <w:bCs w:val="1"/>
          <w:rtl w:val="0"/>
        </w:rPr>
        <w:t xml:space="preserve">Transformation Check:</w:t>
      </w:r>
      <w:r w:rsidDel="00000000" w:rsidR="00000000" w:rsidRPr="00000000">
        <w:rPr>
          <w:rtl w:val="0"/>
        </w:rPr>
        <w:t xml:space="preserve"> Review your written responses. Are your reflections moving you from overextending self-sacrifice toward a grounded, sustainable role as a conscious Entrepreneur? Carry this integration forward into your launch architecture sequence.</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oppins" w:cs="Poppins" w:eastAsia="Poppins" w:hAnsi="Poppins"/>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rFonts w:ascii="Poppins" w:cs="Poppins" w:eastAsia="Poppins" w:hAnsi="Poppins"/>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rFonts w:ascii="Poppins" w:cs="Poppins" w:eastAsia="Poppins" w:hAnsi="Poppins"/>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rFonts w:ascii="Poppins" w:cs="Poppins" w:eastAsia="Poppins" w:hAnsi="Poppins"/>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rFonts w:ascii="Poppins" w:cs="Poppins" w:eastAsia="Poppins" w:hAnsi="Poppins"/>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rFonts w:ascii="Poppins" w:cs="Poppins" w:eastAsia="Poppins" w:hAnsi="Poppins"/>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rFonts w:ascii="Poppins" w:cs="Poppins" w:eastAsia="Poppins" w:hAnsi="Poppins"/>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rFonts w:ascii="Poppins" w:cs="Poppins" w:eastAsia="Poppins" w:hAnsi="Poppins"/>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Poppins" w:cs="Poppins" w:eastAsia="Poppins" w:hAnsi="Poppins"/>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