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tuskojvif9ov" w:id="0"/>
      <w:bookmarkEnd w:id="0"/>
      <w:r w:rsidDel="00000000" w:rsidR="00000000" w:rsidRPr="00000000">
        <w:rPr>
          <w:rtl w:val="0"/>
        </w:rPr>
        <w:t xml:space="preserve">HOLÍSTICA</w:t>
      </w:r>
    </w:p>
    <w:p w:rsidR="00000000" w:rsidDel="00000000" w:rsidP="00000000" w:rsidRDefault="00000000" w:rsidRPr="00000000" w14:paraId="00000002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Phase 6 Action Steps: Launch &amp; Validation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/>
      </w:pPr>
      <w:r w:rsidDel="00000000" w:rsidR="00000000" w:rsidRPr="00000000">
        <w:rPr>
          <w:rtl w:val="0"/>
        </w:rPr>
        <w:t xml:space="preserve">Welcome to the official HOLÍSTICA Action Steps guide for Phase 6: The Launch. This document outlines the specific, observable, and realistic actions required to move from a Conscious Entrepreneur to a Learning Founder by bringing your offer into the real world and validating it through real market evidence.</w:t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Lesson 1 Action Steps: Preparing For Launch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Complete the Launch Readiness Framework:</w:t>
      </w:r>
      <w:r w:rsidDel="00000000" w:rsidR="00000000" w:rsidRPr="00000000">
        <w:rPr>
          <w:rtl w:val="0"/>
        </w:rPr>
        <w:t xml:space="preserve"> Assess your promise readiness, offer readiness, audience readiness, delivery readiness, and feedback readiness.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Choose your launch type:</w:t>
      </w:r>
      <w:r w:rsidDel="00000000" w:rsidR="00000000" w:rsidRPr="00000000">
        <w:rPr>
          <w:rtl w:val="0"/>
        </w:rPr>
        <w:t xml:space="preserve"> Explicitly select whether you will execute a beta test, a soft launch, or a public launch.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Write three learning questions:</w:t>
      </w:r>
      <w:r w:rsidDel="00000000" w:rsidR="00000000" w:rsidRPr="00000000">
        <w:rPr>
          <w:rtl w:val="0"/>
        </w:rPr>
        <w:t xml:space="preserve"> Define exactly what you intend to test and learn from the market during this launch cycle.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Identify your first 10 to 25 invitees:</w:t>
      </w:r>
      <w:r w:rsidDel="00000000" w:rsidR="00000000" w:rsidRPr="00000000">
        <w:rPr>
          <w:rtl w:val="0"/>
        </w:rPr>
        <w:t xml:space="preserve"> List the specific individuals from your warm audience or network who will receive personal invitations.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Create a simple feedback form:</w:t>
      </w:r>
      <w:r w:rsidDel="00000000" w:rsidR="00000000" w:rsidRPr="00000000">
        <w:rPr>
          <w:rtl w:val="0"/>
        </w:rPr>
        <w:t xml:space="preserve"> Draft a short questionnaire to collect insights before purchase, during delivery, and after completion.</w:t>
      </w:r>
    </w:p>
    <w:p w:rsidR="00000000" w:rsidDel="00000000" w:rsidP="00000000" w:rsidRDefault="00000000" w:rsidRPr="00000000" w14:paraId="0000000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Lesson 2 Action Steps: Launching Your First Offer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Complete the Launch Planning Framework:</w:t>
      </w:r>
      <w:r w:rsidDel="00000000" w:rsidR="00000000" w:rsidRPr="00000000">
        <w:rPr>
          <w:rtl w:val="0"/>
        </w:rPr>
        <w:t xml:space="preserve"> Map out your offer details, target timeline, channels, support structure, and reflection plan.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Choose a launch timeline:</w:t>
      </w:r>
      <w:r w:rsidDel="00000000" w:rsidR="00000000" w:rsidRPr="00000000">
        <w:rPr>
          <w:rtl w:val="0"/>
        </w:rPr>
        <w:t xml:space="preserve"> Commit to either a simple seven-day soft launch schedule or a fourteen-day structured launch timeline.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Write your launch announcement:</w:t>
      </w:r>
      <w:r w:rsidDel="00000000" w:rsidR="00000000" w:rsidRPr="00000000">
        <w:rPr>
          <w:rtl w:val="0"/>
        </w:rPr>
        <w:t xml:space="preserve"> Draft a clear, kind message answering what the offer is, who it is for, what problem it solves, and how to join.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Write three educational launch messages:</w:t>
      </w:r>
      <w:r w:rsidDel="00000000" w:rsidR="00000000" w:rsidRPr="00000000">
        <w:rPr>
          <w:rtl w:val="0"/>
        </w:rPr>
        <w:t xml:space="preserve"> Create content that provides a small win or helpful reframe before presenting the invitation.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Write a follow-up message:</w:t>
      </w:r>
      <w:r w:rsidDel="00000000" w:rsidR="00000000" w:rsidRPr="00000000">
        <w:rPr>
          <w:rtl w:val="0"/>
        </w:rPr>
        <w:t xml:space="preserve"> Prepare a respectful, low-pressure follow-up script for direct outreach or final reminders.</w:t>
      </w:r>
    </w:p>
    <w:p w:rsidR="00000000" w:rsidDel="00000000" w:rsidP="00000000" w:rsidRDefault="00000000" w:rsidRPr="00000000" w14:paraId="0000001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Lesson 3 Action Steps: Learning From The Market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Collect launch signals:</w:t>
      </w:r>
      <w:r w:rsidDel="00000000" w:rsidR="00000000" w:rsidRPr="00000000">
        <w:rPr>
          <w:rtl w:val="0"/>
        </w:rPr>
        <w:t xml:space="preserve"> Gather data on customer actions, questions asked, clicks, replies, and purchase behavior.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Review customer feedback:</w:t>
      </w:r>
      <w:r w:rsidDel="00000000" w:rsidR="00000000" w:rsidRPr="00000000">
        <w:rPr>
          <w:rtl w:val="0"/>
        </w:rPr>
        <w:t xml:space="preserve"> Examine all formal survey responses and informal comments left by participants or buyers.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Identify three patterns:</w:t>
      </w:r>
      <w:r w:rsidDel="00000000" w:rsidR="00000000" w:rsidRPr="00000000">
        <w:rPr>
          <w:rtl w:val="0"/>
        </w:rPr>
        <w:t xml:space="preserve"> Look for repeated themes in objections, common confusion points, or areas of high engagement.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Choose one refinement:</w:t>
      </w:r>
      <w:r w:rsidDel="00000000" w:rsidR="00000000" w:rsidRPr="00000000">
        <w:rPr>
          <w:rtl w:val="0"/>
        </w:rPr>
        <w:t xml:space="preserve"> Select a single variable (such as the message promise, format, or audience definition) to adjust based on your findings.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Define the next test:</w:t>
      </w:r>
      <w:r w:rsidDel="00000000" w:rsidR="00000000" w:rsidRPr="00000000">
        <w:rPr>
          <w:rtl w:val="0"/>
        </w:rPr>
        <w:t xml:space="preserve"> Establish a clear plan to execute your next learning cycle with the refined element.</w:t>
      </w:r>
    </w:p>
    <w:p w:rsidR="00000000" w:rsidDel="00000000" w:rsidP="00000000" w:rsidRDefault="00000000" w:rsidRPr="00000000" w14:paraId="0000001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Lesson 4 Action Steps: Metrics That Matter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Choose one goal:</w:t>
      </w:r>
      <w:r w:rsidDel="00000000" w:rsidR="00000000" w:rsidRPr="00000000">
        <w:rPr>
          <w:rtl w:val="0"/>
        </w:rPr>
        <w:t xml:space="preserve"> Identify the specific area of your offer experience or launch pipeline you want to optimize.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Choose one to three metrics:</w:t>
      </w:r>
      <w:r w:rsidDel="00000000" w:rsidR="00000000" w:rsidRPr="00000000">
        <w:rPr>
          <w:rtl w:val="0"/>
        </w:rPr>
        <w:t xml:space="preserve"> Select the clear, measurable indicators (conversion, engagement, or retention) that correspond directly to your goal.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Record your baseline data:</w:t>
      </w:r>
      <w:r w:rsidDel="00000000" w:rsidR="00000000" w:rsidRPr="00000000">
        <w:rPr>
          <w:rtl w:val="0"/>
        </w:rPr>
        <w:t xml:space="preserve"> Document the current numbers or behaviors to serve as your starting reference point.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Make one improvement:</w:t>
      </w:r>
      <w:r w:rsidDel="00000000" w:rsidR="00000000" w:rsidRPr="00000000">
        <w:rPr>
          <w:rtl w:val="0"/>
        </w:rPr>
        <w:t xml:space="preserve"> Adjust one specific element of your marketing or delivery according to your optimization plan.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Review after a set time period:</w:t>
      </w:r>
      <w:r w:rsidDel="00000000" w:rsidR="00000000" w:rsidRPr="00000000">
        <w:rPr>
          <w:rtl w:val="0"/>
        </w:rPr>
        <w:t xml:space="preserve"> Evaluate the results after a defined tracking period to decide whether to keep, refine, or pause the change.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rFonts w:ascii="Poppins" w:cs="Poppins" w:eastAsia="Poppins" w:hAnsi="Poppins"/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rFonts w:ascii="Poppins" w:cs="Poppins" w:eastAsia="Poppins" w:hAnsi="Poppins"/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rFonts w:ascii="Poppins" w:cs="Poppins" w:eastAsia="Poppins" w:hAnsi="Poppins"/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rFonts w:ascii="Poppins" w:cs="Poppins" w:eastAsia="Poppins" w:hAnsi="Poppins"/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rFonts w:ascii="Poppins" w:cs="Poppins" w:eastAsia="Poppins" w:hAnsi="Poppins"/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rFonts w:ascii="Poppins" w:cs="Poppins" w:eastAsia="Poppins" w:hAnsi="Poppins"/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rFonts w:ascii="Poppins" w:cs="Poppins" w:eastAsia="Poppins" w:hAnsi="Poppins"/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Poppins" w:cs="Poppins" w:eastAsia="Poppins" w:hAnsi="Poppins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